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B151B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14:paraId="08C59E41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Défaillances des marchés et rôles de l’Etat</w:t>
      </w:r>
    </w:p>
    <w:p w14:paraId="74E3CFDF" w14:textId="77777777" w:rsidR="00545332" w:rsidRPr="001529B4" w:rsidRDefault="00545332" w:rsidP="00545332">
      <w:pPr>
        <w:spacing w:after="0" w:line="240" w:lineRule="auto"/>
        <w:rPr>
          <w:rFonts w:ascii="Times New Roman" w:hAnsi="Times New Roman" w:cs="Times New Roman"/>
        </w:rPr>
      </w:pPr>
      <w:r w:rsidRPr="001529B4">
        <w:rPr>
          <w:rFonts w:ascii="Times New Roman" w:hAnsi="Times New Roman" w:cs="Times New Roman"/>
        </w:rPr>
        <w:t xml:space="preserve">Pourquoi l’économie de marché ne peut-elle se passer de l’intervention de l’Etat ? </w:t>
      </w:r>
    </w:p>
    <w:p w14:paraId="71D7DE82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Le modèle keynésien est-il dépassé ?</w:t>
      </w:r>
    </w:p>
    <w:p w14:paraId="450BE698" w14:textId="77777777" w:rsidR="00545332" w:rsidRPr="001529B4" w:rsidRDefault="00545332" w:rsidP="00545332">
      <w:pPr>
        <w:spacing w:after="0" w:line="240" w:lineRule="auto"/>
        <w:rPr>
          <w:rFonts w:ascii="Times New Roman" w:hAnsi="Times New Roman" w:cs="Times New Roman"/>
        </w:rPr>
      </w:pPr>
      <w:r w:rsidRPr="001529B4">
        <w:rPr>
          <w:rFonts w:ascii="Times New Roman" w:hAnsi="Times New Roman" w:cs="Times New Roman"/>
        </w:rPr>
        <w:t xml:space="preserve">Rôle de l’Etat et contrainte extérieure </w:t>
      </w:r>
    </w:p>
    <w:p w14:paraId="01801080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La protection des innovations stimule-t-elle le progrès technique ?</w:t>
      </w:r>
      <w:r>
        <w:rPr>
          <w:color w:val="000000"/>
          <w:sz w:val="22"/>
          <w:szCs w:val="22"/>
        </w:rPr>
        <w:br/>
        <w:t>La recherche et développement, facteur de production à part entière ?</w:t>
      </w:r>
    </w:p>
    <w:p w14:paraId="5433E135" w14:textId="0108584D" w:rsidR="00545332" w:rsidRPr="001529B4" w:rsidRDefault="00545332" w:rsidP="00545332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r w:rsidRPr="001529B4">
        <w:rPr>
          <w:rFonts w:ascii="Times New Roman" w:hAnsi="Times New Roman" w:cs="Times New Roman"/>
          <w:shd w:val="clear" w:color="auto" w:fill="FFFFFF"/>
        </w:rPr>
        <w:t>L'Etat maximise-t-il le bien être collectif ?</w:t>
      </w:r>
      <w:r w:rsidRPr="001529B4">
        <w:rPr>
          <w:rFonts w:ascii="Times New Roman" w:hAnsi="Times New Roman" w:cs="Times New Roman"/>
          <w:shd w:val="clear" w:color="auto" w:fill="FFFFFF"/>
        </w:rPr>
        <w:tab/>
      </w:r>
    </w:p>
    <w:p w14:paraId="590866D2" w14:textId="0DEDA540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</w:p>
    <w:p w14:paraId="325D7A51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Sur croissance et crise</w:t>
      </w:r>
    </w:p>
    <w:p w14:paraId="472A4680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L’économie est-elle naturellement cyclique ?</w:t>
      </w:r>
    </w:p>
    <w:p w14:paraId="3BDF6482" w14:textId="3D1BC1FB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Les déterminants de la croissance économique</w:t>
      </w:r>
    </w:p>
    <w:p w14:paraId="4B194034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Quels sont les déterminants des cycles économiques ?</w:t>
      </w:r>
    </w:p>
    <w:p w14:paraId="22C0F30B" w14:textId="77777777" w:rsidR="00545332" w:rsidRPr="005F1310" w:rsidRDefault="00545332" w:rsidP="00545332">
      <w:pPr>
        <w:spacing w:after="0" w:line="240" w:lineRule="auto"/>
        <w:rPr>
          <w:rFonts w:ascii="Times New Roman" w:hAnsi="Times New Roman" w:cs="Times New Roman"/>
        </w:rPr>
      </w:pPr>
      <w:r w:rsidRPr="005F1310">
        <w:rPr>
          <w:rFonts w:ascii="Times New Roman" w:hAnsi="Times New Roman" w:cs="Times New Roman"/>
        </w:rPr>
        <w:t>Comment expliquer les cycles économiques ?</w:t>
      </w:r>
    </w:p>
    <w:p w14:paraId="5F38B2E7" w14:textId="77777777" w:rsidR="00545332" w:rsidRPr="005F1310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5F1310">
        <w:rPr>
          <w:sz w:val="22"/>
          <w:szCs w:val="22"/>
        </w:rPr>
        <w:t>Comment mesurer le bien-être ?</w:t>
      </w:r>
    </w:p>
    <w:p w14:paraId="1D3433D1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Démocratie et croissance économique</w:t>
      </w:r>
    </w:p>
    <w:p w14:paraId="76B4A1FA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La croissance économique est-elle compatible avec la préservation de l’environnement ?</w:t>
      </w:r>
    </w:p>
    <w:p w14:paraId="0AB6F7D9" w14:textId="77777777" w:rsidR="00545332" w:rsidRDefault="00545332" w:rsidP="0054533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</w:rPr>
      </w:pPr>
      <w:r>
        <w:rPr>
          <w:color w:val="000000"/>
        </w:rPr>
        <w:t>Climat et économie</w:t>
      </w:r>
      <w:r>
        <w:rPr>
          <w:rFonts w:ascii="Times New Roman" w:hAnsi="Times New Roman" w:cs="Times New Roman"/>
          <w:color w:val="222222"/>
        </w:rPr>
        <w:t xml:space="preserve"> </w:t>
      </w:r>
    </w:p>
    <w:p w14:paraId="284EF568" w14:textId="77777777" w:rsidR="00545332" w:rsidRDefault="00545332" w:rsidP="0054533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17"/>
          <w:szCs w:val="17"/>
        </w:rPr>
      </w:pPr>
      <w:r>
        <w:rPr>
          <w:rFonts w:ascii="Times New Roman" w:hAnsi="Times New Roman" w:cs="Times New Roman"/>
          <w:color w:val="222222"/>
        </w:rPr>
        <w:t>Avons-nous encore besoin de croissance ?</w:t>
      </w:r>
    </w:p>
    <w:p w14:paraId="68177DD6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Prix du pétrole et croissance mondiale</w:t>
      </w:r>
    </w:p>
    <w:p w14:paraId="684379E5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14:paraId="7FA82965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Sur l’entreprise</w:t>
      </w:r>
    </w:p>
    <w:p w14:paraId="7148F469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Le modèle bureaucratique wébérien est-il toujours d’actualité ?</w:t>
      </w:r>
    </w:p>
    <w:p w14:paraId="16D54F91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Quelles sont les frontières de la firme ?</w:t>
      </w:r>
    </w:p>
    <w:p w14:paraId="105A250D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Les acteurs de l’entreprise : convergence ou conflits d’intérêts ?</w:t>
      </w:r>
    </w:p>
    <w:p w14:paraId="6D4C201D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Faut-il réguler les monopoles ?</w:t>
      </w:r>
    </w:p>
    <w:p w14:paraId="1C78E1D0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Faut-il opposer monopole et concurrence ?</w:t>
      </w:r>
    </w:p>
    <w:p w14:paraId="647BA3FB" w14:textId="77777777" w:rsidR="00545332" w:rsidRDefault="00545332" w:rsidP="0054533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17"/>
          <w:szCs w:val="17"/>
        </w:rPr>
      </w:pPr>
      <w:r>
        <w:rPr>
          <w:rFonts w:ascii="Times New Roman" w:hAnsi="Times New Roman" w:cs="Times New Roman"/>
          <w:color w:val="222222"/>
        </w:rPr>
        <w:t>L’entreprise est-elle citoyenne ?</w:t>
      </w:r>
    </w:p>
    <w:p w14:paraId="764EAF98" w14:textId="4AEF131D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Les nouvelles théories de la firme</w:t>
      </w:r>
    </w:p>
    <w:p w14:paraId="43B34B23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La concurrence favorise-t-elle la compétitivité ?</w:t>
      </w:r>
    </w:p>
    <w:p w14:paraId="50564D5D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La concentration des entreprises est-elle compatible avec la logique des économies libérales ?</w:t>
      </w:r>
      <w:r>
        <w:rPr>
          <w:color w:val="000000"/>
          <w:sz w:val="22"/>
          <w:szCs w:val="22"/>
        </w:rPr>
        <w:br/>
        <w:t>Existe-t-il une taille optimale d’entreprise ?</w:t>
      </w:r>
    </w:p>
    <w:p w14:paraId="6D27C00D" w14:textId="50BD2E5A" w:rsidR="00545332" w:rsidRDefault="00545332" w:rsidP="005F1310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Quel est l’objectif de l’entreprise ?</w:t>
      </w:r>
      <w:r>
        <w:rPr>
          <w:color w:val="000000"/>
          <w:sz w:val="22"/>
          <w:szCs w:val="22"/>
        </w:rPr>
        <w:br/>
      </w:r>
    </w:p>
    <w:p w14:paraId="28FF9A46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Sur les pays en développement</w:t>
      </w:r>
    </w:p>
    <w:p w14:paraId="70CE4A77" w14:textId="77777777" w:rsidR="00545332" w:rsidRDefault="00545332" w:rsidP="0054533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>Le rattrapage entre les économies existe-t-il ?</w:t>
      </w:r>
    </w:p>
    <w:p w14:paraId="350BABAC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La transition démographique est-elle terminée ?</w:t>
      </w:r>
    </w:p>
    <w:p w14:paraId="1BC5A374" w14:textId="77777777" w:rsidR="00545332" w:rsidRDefault="00545332" w:rsidP="0054533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17"/>
          <w:szCs w:val="17"/>
        </w:rPr>
      </w:pPr>
      <w:r>
        <w:rPr>
          <w:rFonts w:ascii="Times New Roman" w:hAnsi="Times New Roman" w:cs="Times New Roman"/>
          <w:color w:val="222222"/>
        </w:rPr>
        <w:t>Peut-il y avoir un commerce équitable ?</w:t>
      </w:r>
    </w:p>
    <w:p w14:paraId="081C54F0" w14:textId="77777777" w:rsidR="00545332" w:rsidRDefault="00545332" w:rsidP="0054533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</w:rPr>
      </w:pPr>
    </w:p>
    <w:p w14:paraId="41F32CB7" w14:textId="77777777" w:rsidR="00545332" w:rsidRDefault="00545332" w:rsidP="00545332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222222"/>
        </w:rPr>
      </w:pPr>
      <w:r>
        <w:rPr>
          <w:rFonts w:ascii="Times New Roman" w:hAnsi="Times New Roman" w:cs="Times New Roman"/>
          <w:b/>
          <w:color w:val="222222"/>
        </w:rPr>
        <w:t xml:space="preserve">Sur la sociologie </w:t>
      </w:r>
    </w:p>
    <w:p w14:paraId="290744CB" w14:textId="77777777" w:rsidR="00545332" w:rsidRDefault="00545332" w:rsidP="0054533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17"/>
          <w:szCs w:val="17"/>
        </w:rPr>
      </w:pPr>
      <w:r>
        <w:rPr>
          <w:rFonts w:ascii="Times New Roman" w:hAnsi="Times New Roman" w:cs="Times New Roman"/>
          <w:color w:val="222222"/>
        </w:rPr>
        <w:t>Le vieillissement de la population est-il un atout pour l’économie française ?</w:t>
      </w:r>
    </w:p>
    <w:p w14:paraId="16E6F132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L’éducation : un arbitrage économique ?</w:t>
      </w:r>
    </w:p>
    <w:p w14:paraId="34BFCFA6" w14:textId="77777777" w:rsidR="00545332" w:rsidRDefault="00545332" w:rsidP="0054533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17"/>
          <w:szCs w:val="17"/>
        </w:rPr>
      </w:pPr>
      <w:r>
        <w:rPr>
          <w:rFonts w:ascii="Times New Roman" w:hAnsi="Times New Roman" w:cs="Times New Roman"/>
          <w:color w:val="222222"/>
        </w:rPr>
        <w:t>Les classes moyennes ont-elles disparues ?</w:t>
      </w:r>
    </w:p>
    <w:p w14:paraId="3D8DEDE5" w14:textId="77777777" w:rsidR="00545332" w:rsidRDefault="00545332" w:rsidP="0054533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>Les conflits sociaux</w:t>
      </w:r>
    </w:p>
    <w:p w14:paraId="08EC34D3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L’approche en termes de déterminisme social dans la sociologie contemporaine est-elle pertinente en France ?</w:t>
      </w:r>
    </w:p>
    <w:p w14:paraId="68B332D4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L’opposition entre Durkheim et Weber est-elle pertinente ?</w:t>
      </w:r>
    </w:p>
    <w:p w14:paraId="3DB1E75A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Le modèle bureaucratique wébérien est-il toujours d’actualité ?</w:t>
      </w:r>
    </w:p>
    <w:p w14:paraId="6D053698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La place de l’individu dans les approches sociologiques</w:t>
      </w:r>
    </w:p>
    <w:p w14:paraId="7C0C4952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La sociologie est-elle utile à l’économie ?</w:t>
      </w:r>
      <w:r>
        <w:rPr>
          <w:color w:val="000000"/>
          <w:sz w:val="22"/>
          <w:szCs w:val="22"/>
        </w:rPr>
        <w:br/>
        <w:t>L’École et les déterminismes sociaux</w:t>
      </w:r>
    </w:p>
    <w:p w14:paraId="5103CD62" w14:textId="14736FF2" w:rsidR="003144FD" w:rsidRPr="00545332" w:rsidRDefault="003144FD" w:rsidP="00545332"/>
    <w:sectPr w:rsidR="003144FD" w:rsidRPr="005453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781D35"/>
    <w:multiLevelType w:val="hybridMultilevel"/>
    <w:tmpl w:val="877C26E8"/>
    <w:lvl w:ilvl="0" w:tplc="77E06EC2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E67"/>
    <w:rsid w:val="00297A48"/>
    <w:rsid w:val="002A098D"/>
    <w:rsid w:val="003144FD"/>
    <w:rsid w:val="00371E67"/>
    <w:rsid w:val="004539F1"/>
    <w:rsid w:val="00545332"/>
    <w:rsid w:val="005F1310"/>
    <w:rsid w:val="00753238"/>
    <w:rsid w:val="00784D6D"/>
    <w:rsid w:val="007D5F15"/>
    <w:rsid w:val="00C12F5D"/>
    <w:rsid w:val="00ED1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CAB84"/>
  <w15:chartTrackingRefBased/>
  <w15:docId w15:val="{72F8178A-132C-432C-B7D4-3F7651A93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39F1"/>
    <w:pPr>
      <w:spacing w:after="200" w:line="276" w:lineRule="auto"/>
    </w:pPr>
    <w:rPr>
      <w:rFonts w:ascii="Calibri" w:eastAsia="Times New Roman" w:hAnsi="Calibri" w:cs="Arial"/>
      <w:lang w:eastAsia="fr-FR" w:bidi="he-I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97A4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4533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0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332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Michèle Perez</cp:lastModifiedBy>
  <cp:revision>8</cp:revision>
  <dcterms:created xsi:type="dcterms:W3CDTF">2018-10-26T17:03:00Z</dcterms:created>
  <dcterms:modified xsi:type="dcterms:W3CDTF">2022-01-10T09:36:00Z</dcterms:modified>
</cp:coreProperties>
</file>